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0E3BA" w14:textId="7DD3D006" w:rsidR="006574BA" w:rsidRPr="00A54681" w:rsidRDefault="00846ACA" w:rsidP="006574BA">
      <w:pPr>
        <w:widowControl w:val="0"/>
        <w:pBdr>
          <w:top w:val="single" w:sz="4" w:space="5" w:color="264653"/>
          <w:left w:val="single" w:sz="4" w:space="10" w:color="264653"/>
          <w:bottom w:val="single" w:sz="4" w:space="5" w:color="264653"/>
          <w:right w:val="single" w:sz="4" w:space="10" w:color="264653"/>
        </w:pBdr>
        <w:shd w:val="clear" w:color="auto" w:fill="264653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</w:pPr>
      <w:r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 xml:space="preserve">DEMANDE </w:t>
      </w:r>
      <w:r w:rsidR="00315F9B" w:rsidRPr="00A54681"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>DE DESIGNATION D’UN JUGE DE LA CHAMBRE DE</w:t>
      </w:r>
      <w:r w:rsidR="00315F9B"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 xml:space="preserve">S REGLEMENTS AMIABLES DU </w:t>
      </w:r>
      <w:r w:rsidR="00315F9B" w:rsidRPr="00A54681"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 xml:space="preserve">TRIBUNAL DES ACTIVITES ECONOMIQUES DE LYON </w:t>
      </w:r>
      <w:r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>AUX FINS DE TENTATIVE PREALABLE DE CONCILIATION</w:t>
      </w:r>
      <w:r w:rsidR="006574BA" w:rsidRPr="00A54681">
        <w:rPr>
          <w:rFonts w:ascii="Calibri" w:hAnsi="Calibri" w:cs="Calibri"/>
          <w:b/>
          <w:bCs/>
          <w:color w:val="EAEDF1" w:themeColor="text2" w:themeTint="1A"/>
          <w:sz w:val="22"/>
          <w:szCs w:val="22"/>
        </w:rPr>
        <w:t xml:space="preserve"> </w:t>
      </w:r>
    </w:p>
    <w:p w14:paraId="5E1D31AE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5811C75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52D891A" w14:textId="77777777" w:rsidR="006574BA" w:rsidRPr="0044772C" w:rsidRDefault="006574BA" w:rsidP="006574BA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>L’AN DEUX MILLE VINGT CINQ</w:t>
      </w:r>
    </w:p>
    <w:p w14:paraId="3EF160B2" w14:textId="77777777" w:rsidR="006574BA" w:rsidRPr="0044772C" w:rsidRDefault="006574BA" w:rsidP="006574BA">
      <w:pP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 LE </w:t>
      </w:r>
      <w:r w:rsidRPr="0044772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  <w:t>(DATE)</w:t>
      </w:r>
    </w:p>
    <w:p w14:paraId="4D17539F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2EFD521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hd w:val="clear" w:color="auto" w:fill="2A9D8F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Alternative 1 : Personne physique</w:t>
      </w:r>
    </w:p>
    <w:p w14:paraId="15D008B7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(Nom, Prénoms, profession, nationalité, date et lieu de naissance)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demeurant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(adresse)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68EB1105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  <w:lang w:eastAsia="en-US"/>
        </w:rPr>
      </w:pPr>
    </w:p>
    <w:p w14:paraId="1CF8E408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eastAsia="en-US"/>
        </w:rPr>
        <w:t>(Le cas échéant)</w:t>
      </w: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Option : Si la personne est sous un régime d’assistance ou de représentation</w:t>
      </w:r>
    </w:p>
    <w:p w14:paraId="1350BA03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(assisté(e) de/représenté(e) par)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(identité complète et fonction de l’organe d’assistance ou de représentation)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1AFCB3EC" w14:textId="77777777" w:rsidR="006574BA" w:rsidRPr="0044772C" w:rsidRDefault="006574BA" w:rsidP="006574B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</w:p>
    <w:p w14:paraId="6B8F2C5D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hd w:val="clear" w:color="auto" w:fill="2A9D8F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>Ou Alternative 2 : Personne morale</w:t>
      </w:r>
    </w:p>
    <w:p w14:paraId="6EA5DE7F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(forme)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(dénomination)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(siège social)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(organe qui la représente légalement)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C55B1EF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E980B25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eastAsia="en-US"/>
        </w:rPr>
        <w:t>(Le cas échéant)</w:t>
      </w: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Option : Si la personne morale ne peut agir qu’en vertu d’une autorisation préalable de l’organe délibérant</w:t>
      </w:r>
    </w:p>
    <w:p w14:paraId="19F064E2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autorisée à agir par décision en date du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(date)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(organe délibérant)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65AEECB" w14:textId="77777777" w:rsidR="006574BA" w:rsidRPr="0044772C" w:rsidRDefault="006574BA" w:rsidP="006574BA">
      <w:pPr>
        <w:spacing w:line="276" w:lineRule="auto"/>
        <w:jc w:val="both"/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</w:rPr>
      </w:pPr>
    </w:p>
    <w:p w14:paraId="5987C087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Ayant pour avocat constitué et élisant domicile en son cabinet : 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Maître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(Nom de l’avocat)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avocat au barreau de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(ville)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(structure d’exercice)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demeurant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(adresse)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7F1F2A1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ind w:left="7368" w:firstLine="420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D'une part,</w:t>
      </w:r>
    </w:p>
    <w:p w14:paraId="27F5E06F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>Et</w:t>
      </w:r>
    </w:p>
    <w:p w14:paraId="1EAFC2EA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57D55483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hd w:val="clear" w:color="auto" w:fill="2A9D8F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>Alternative 1 : Personne physique</w:t>
      </w:r>
    </w:p>
    <w:p w14:paraId="2E1806B3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(Nom, Prénoms, profession, nationalité, date et lieu de naissance)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, demeurant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(adresse)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6AC5C416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  <w:lang w:eastAsia="en-US"/>
        </w:rPr>
      </w:pPr>
    </w:p>
    <w:p w14:paraId="40006FA3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eastAsia="en-US"/>
        </w:rPr>
        <w:t>(Le cas échéant)</w:t>
      </w: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Option : Si la personne est sous un régime d’assistance ou de représentation</w:t>
      </w:r>
    </w:p>
    <w:p w14:paraId="6BC78C90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  <w:lang w:eastAsia="en-US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(assisté(e) de/représenté(e) par)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  <w:shd w:val="clear" w:color="auto" w:fill="FFFFFF"/>
        </w:rPr>
        <w:t>(identité complète et fonction de l’organe d’assistance ou de représentation)</w:t>
      </w:r>
      <w:r w:rsidRPr="0044772C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.</w:t>
      </w:r>
    </w:p>
    <w:p w14:paraId="61687409" w14:textId="77777777" w:rsidR="006574BA" w:rsidRPr="0044772C" w:rsidRDefault="006574BA" w:rsidP="006574B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highlight w:val="yellow"/>
        </w:rPr>
      </w:pPr>
    </w:p>
    <w:p w14:paraId="7F3863B1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hd w:val="clear" w:color="auto" w:fill="2A9D8F"/>
        <w:spacing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>Ou Alternative 2 : Personne morale</w:t>
      </w:r>
    </w:p>
    <w:p w14:paraId="3155891E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(forme)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(dénomination)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(siège social)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(organe qui la représente légalement)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397A1BA4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C8330F5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i/>
          <w:iCs/>
          <w:color w:val="000000" w:themeColor="text1"/>
          <w:sz w:val="22"/>
          <w:szCs w:val="22"/>
          <w:lang w:eastAsia="en-US"/>
        </w:rPr>
        <w:t>(Le cas échéant)</w:t>
      </w: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lang w:eastAsia="en-US"/>
        </w:rPr>
        <w:t xml:space="preserve"> Option : Si la personne morale ne peut agir qu’en vertu d’une autorisation préalable de l’organe délibérant</w:t>
      </w:r>
    </w:p>
    <w:p w14:paraId="6FF9DA54" w14:textId="77777777" w:rsidR="006574BA" w:rsidRPr="0044772C" w:rsidRDefault="006574BA" w:rsidP="006574BA">
      <w:pPr>
        <w:pBdr>
          <w:top w:val="single" w:sz="4" w:space="1" w:color="2A9D8F"/>
          <w:left w:val="single" w:sz="4" w:space="4" w:color="2A9D8F"/>
          <w:bottom w:val="single" w:sz="4" w:space="1" w:color="2A9D8F"/>
          <w:right w:val="single" w:sz="4" w:space="4" w:color="2A9D8F"/>
        </w:pBdr>
        <w:spacing w:line="276" w:lineRule="auto"/>
        <w:jc w:val="both"/>
        <w:rPr>
          <w:rFonts w:ascii="Calibri" w:hAnsi="Calibri" w:cs="Calibri"/>
          <w:noProof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autorisée à agir par décision en date du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(date)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de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(organe délibérant)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38612AB" w14:textId="77777777" w:rsidR="006574BA" w:rsidRPr="0044772C" w:rsidRDefault="006574BA" w:rsidP="006574B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Ayant pour avocat constitué et élisant domicile en son cabinet : 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Maître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(Nom de l’avocat)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avocat au barreau de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(ville)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(structure d’exercice)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, demeurant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(adresse)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986F79A" w14:textId="77777777" w:rsidR="006574BA" w:rsidRPr="0044772C" w:rsidRDefault="006574BA" w:rsidP="006574BA">
      <w:pPr>
        <w:spacing w:line="276" w:lineRule="auto"/>
        <w:ind w:left="7788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D’autre part,</w:t>
      </w:r>
    </w:p>
    <w:p w14:paraId="19D57B61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</w:pPr>
    </w:p>
    <w:p w14:paraId="2DEB0710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Ont l'honneur de vous exposer que</w:t>
      </w: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:</w:t>
      </w:r>
    </w:p>
    <w:p w14:paraId="2C7ACDF3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E3BB4A5" w14:textId="1617204F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color w:val="000000" w:themeColor="text1"/>
          <w:sz w:val="22"/>
          <w:szCs w:val="22"/>
        </w:rPr>
        <w:t>1°) Rappel des faits</w:t>
      </w:r>
      <w:r w:rsidR="00255543">
        <w:rPr>
          <w:rFonts w:ascii="Calibri" w:hAnsi="Calibri" w:cs="Calibri"/>
          <w:b/>
          <w:color w:val="000000" w:themeColor="text1"/>
          <w:sz w:val="22"/>
          <w:szCs w:val="22"/>
        </w:rPr>
        <w:t xml:space="preserve"> et prétentions respectives des parties </w:t>
      </w:r>
    </w:p>
    <w:p w14:paraId="0FA871DD" w14:textId="047BC3DF" w:rsidR="006574BA" w:rsidRDefault="00255543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…………………………………….</w:t>
      </w:r>
    </w:p>
    <w:p w14:paraId="02B7FF88" w14:textId="77777777" w:rsidR="00255543" w:rsidRDefault="00255543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0E90BB" w14:textId="77777777" w:rsidR="00255543" w:rsidRPr="0044772C" w:rsidRDefault="00255543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C24D625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color w:val="000000" w:themeColor="text1"/>
          <w:sz w:val="22"/>
          <w:szCs w:val="22"/>
        </w:rPr>
        <w:t>2°) Objet de la saisine</w:t>
      </w:r>
    </w:p>
    <w:p w14:paraId="3C381F62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018D98D" w14:textId="22B14B87" w:rsidR="006574BA" w:rsidRPr="00233CF7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Les parties, assistées de leurs avocats, </w:t>
      </w:r>
      <w:r w:rsidR="00315F9B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>ont convenu</w:t>
      </w:r>
      <w:r w:rsidR="00315F9B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33CF7">
        <w:rPr>
          <w:rFonts w:ascii="Calibri" w:hAnsi="Calibri" w:cs="Calibri"/>
          <w:sz w:val="22"/>
          <w:szCs w:val="22"/>
        </w:rPr>
        <w:t xml:space="preserve">de </w:t>
      </w:r>
      <w:r w:rsidR="00971C1B" w:rsidRPr="00233CF7">
        <w:rPr>
          <w:rFonts w:ascii="Calibri" w:hAnsi="Calibri" w:cs="Calibri"/>
          <w:sz w:val="22"/>
          <w:szCs w:val="22"/>
        </w:rPr>
        <w:t xml:space="preserve">saisir le Tribunal des Activités Economiques afin </w:t>
      </w:r>
      <w:r w:rsidRPr="00233CF7">
        <w:rPr>
          <w:rFonts w:ascii="Calibri" w:hAnsi="Calibri" w:cs="Calibri"/>
          <w:sz w:val="22"/>
          <w:szCs w:val="22"/>
        </w:rPr>
        <w:t>recourir à une tentative de conciliation en vue d’œuvrer conjointement et de bonne foi à la résolution amiable de leur différend.</w:t>
      </w:r>
    </w:p>
    <w:p w14:paraId="645EE617" w14:textId="77777777" w:rsidR="006574BA" w:rsidRPr="00233CF7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ADE177" w14:textId="0A7E7F3F" w:rsidR="006574BA" w:rsidRDefault="001B7113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33CF7">
        <w:rPr>
          <w:rFonts w:ascii="Calibri" w:hAnsi="Calibri" w:cs="Calibri"/>
          <w:sz w:val="22"/>
          <w:szCs w:val="22"/>
        </w:rPr>
        <w:t>E</w:t>
      </w:r>
      <w:r w:rsidR="006574BA" w:rsidRPr="00233CF7">
        <w:rPr>
          <w:rFonts w:ascii="Calibri" w:hAnsi="Calibri" w:cs="Calibri"/>
          <w:sz w:val="22"/>
          <w:szCs w:val="22"/>
        </w:rPr>
        <w:t xml:space="preserve">lles entendent soumettre </w:t>
      </w:r>
      <w:r w:rsidR="00971C1B" w:rsidRPr="00233CF7">
        <w:rPr>
          <w:rFonts w:ascii="Calibri" w:hAnsi="Calibri" w:cs="Calibri"/>
          <w:sz w:val="22"/>
          <w:szCs w:val="22"/>
        </w:rPr>
        <w:t xml:space="preserve">leur litige en vue d’une </w:t>
      </w:r>
      <w:r w:rsidR="006574BA" w:rsidRPr="00233CF7">
        <w:rPr>
          <w:rFonts w:ascii="Calibri" w:hAnsi="Calibri" w:cs="Calibri"/>
          <w:strike/>
          <w:sz w:val="22"/>
          <w:szCs w:val="22"/>
        </w:rPr>
        <w:t>la</w:t>
      </w:r>
      <w:r w:rsidR="006574BA" w:rsidRPr="00233CF7">
        <w:rPr>
          <w:rFonts w:ascii="Calibri" w:hAnsi="Calibri" w:cs="Calibri"/>
          <w:sz w:val="22"/>
          <w:szCs w:val="22"/>
        </w:rPr>
        <w:t xml:space="preserve"> tentative </w:t>
      </w:r>
      <w:r w:rsidR="006574BA" w:rsidRPr="0044772C">
        <w:rPr>
          <w:rFonts w:ascii="Calibri" w:hAnsi="Calibri" w:cs="Calibri"/>
          <w:color w:val="000000" w:themeColor="text1"/>
          <w:sz w:val="22"/>
          <w:szCs w:val="22"/>
        </w:rPr>
        <w:t>de conciliation à un juge près la chambre de</w:t>
      </w:r>
      <w:r>
        <w:rPr>
          <w:rFonts w:ascii="Calibri" w:hAnsi="Calibri" w:cs="Calibri"/>
          <w:color w:val="000000" w:themeColor="text1"/>
          <w:sz w:val="22"/>
          <w:szCs w:val="22"/>
        </w:rPr>
        <w:t>s règlements amiables</w:t>
      </w:r>
      <w:r w:rsidR="006574BA"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du Tribunal des Activités Economiques de LYON, dont la mission sera de faciliter la recherche de solutions mutuellement satisfaisantes qui pourraient mettre fin au différend qui les oppose. </w:t>
      </w:r>
    </w:p>
    <w:p w14:paraId="77A87684" w14:textId="77777777" w:rsidR="005F7FF6" w:rsidRDefault="005F7FF6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AA95E6A" w14:textId="7891E407" w:rsidR="005F7FF6" w:rsidRPr="0044772C" w:rsidRDefault="005F7FF6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La présente demande ne vaut aucunement reconnaissance par une partie de la position ou des griefs de l’autre partie, ni renonciation à ses propres positions ou griefs.</w:t>
      </w:r>
    </w:p>
    <w:p w14:paraId="54AF554A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567E786" w14:textId="6AFCA8F0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A cette fin, </w:t>
      </w:r>
      <w:r w:rsidR="00A21709">
        <w:rPr>
          <w:rFonts w:ascii="Calibri" w:hAnsi="Calibri" w:cs="Calibri"/>
          <w:color w:val="000000" w:themeColor="text1"/>
          <w:sz w:val="22"/>
          <w:szCs w:val="22"/>
        </w:rPr>
        <w:t>l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es parties s’engagent à communiquer par l’entremise de leurs avocats et sous le sceau de la confidentialité ou non, les informations utiles à la solution recherchée. </w:t>
      </w:r>
    </w:p>
    <w:p w14:paraId="5E29F23E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B2B2547" w14:textId="79D8A664" w:rsidR="006574BA" w:rsidRPr="0044772C" w:rsidRDefault="006574BA" w:rsidP="006574BA">
      <w:pPr>
        <w:spacing w:after="160" w:line="278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141B949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color w:val="000000" w:themeColor="text1"/>
          <w:sz w:val="22"/>
          <w:szCs w:val="22"/>
        </w:rPr>
        <w:t>4°) Confidentialité</w:t>
      </w:r>
    </w:p>
    <w:p w14:paraId="216DEA9B" w14:textId="77777777" w:rsidR="006574BA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071E07B" w14:textId="77777777" w:rsidR="00846ACA" w:rsidRPr="00846ACA" w:rsidRDefault="00846ACA" w:rsidP="00846A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46ACA">
        <w:rPr>
          <w:rFonts w:ascii="Calibri" w:hAnsi="Calibri" w:cs="Calibri"/>
          <w:bCs/>
          <w:color w:val="000000" w:themeColor="text1"/>
          <w:sz w:val="22"/>
          <w:szCs w:val="22"/>
        </w:rPr>
        <w:t>Les parties et leur conseil s’engagent à une confidentialité totale sur toutes les informations et propositions transmises en réunions, sur tous les propos échangés, sur tous les courriers et comptes-rendus relatifs au processus de conciliation.</w:t>
      </w:r>
    </w:p>
    <w:p w14:paraId="1BBDAC1F" w14:textId="77777777" w:rsidR="00846ACA" w:rsidRPr="00846ACA" w:rsidRDefault="00846ACA" w:rsidP="00846A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46ACA">
        <w:rPr>
          <w:rFonts w:ascii="Calibri" w:hAnsi="Calibri" w:cs="Calibri"/>
          <w:bCs/>
          <w:color w:val="000000" w:themeColor="text1"/>
          <w:sz w:val="22"/>
          <w:szCs w:val="22"/>
        </w:rPr>
        <w:t> </w:t>
      </w:r>
    </w:p>
    <w:p w14:paraId="5680E825" w14:textId="0BAEF5FC" w:rsidR="00846ACA" w:rsidRPr="00846ACA" w:rsidRDefault="00846ACA" w:rsidP="00846AC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46AC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La présente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demande </w:t>
      </w:r>
      <w:r w:rsidR="00315F9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de désignation d’un juge conciliateur aux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fins de </w:t>
      </w:r>
      <w:r w:rsidRPr="00846AC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de tentative de conciliation ne sera pas confidentielle, et pourra être produite en justice pour justifier d’une tentative de recherche d’accord amiable, avant toute saisine d’une juridiction. </w:t>
      </w:r>
    </w:p>
    <w:p w14:paraId="51731E1A" w14:textId="77777777" w:rsidR="00846ACA" w:rsidRDefault="00846AC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07FA2A3" w14:textId="31E45048" w:rsidR="00971C1B" w:rsidRDefault="00971C1B">
      <w:pPr>
        <w:spacing w:after="160" w:line="259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br w:type="page"/>
      </w:r>
    </w:p>
    <w:p w14:paraId="1EE89D12" w14:textId="77777777" w:rsidR="00846ACA" w:rsidRDefault="00846AC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CD6841" w14:textId="75AD520B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color w:val="000000" w:themeColor="text1"/>
          <w:sz w:val="22"/>
          <w:szCs w:val="22"/>
        </w:rPr>
        <w:t>5°) Frais</w:t>
      </w:r>
    </w:p>
    <w:p w14:paraId="52255749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9264E8" w14:textId="07744870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Les </w:t>
      </w:r>
      <w:r w:rsidR="00D32870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rais de greffe seront supportés par moitié par chacune des parties, ou à parts égales en cas de pluralité de parties supérieures à deux. </w:t>
      </w:r>
    </w:p>
    <w:p w14:paraId="74360CDE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89892C3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color w:val="000000" w:themeColor="text1"/>
          <w:sz w:val="22"/>
          <w:szCs w:val="22"/>
        </w:rPr>
        <w:t>6°) Accord</w:t>
      </w:r>
    </w:p>
    <w:p w14:paraId="70433541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D5EE676" w14:textId="130B98C7" w:rsidR="006574BA" w:rsidRPr="0044772C" w:rsidRDefault="00D32870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A défaut de procès-verbal le constatant, l</w:t>
      </w: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’accord </w:t>
      </w:r>
      <w:r w:rsidR="006574BA"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total ou partiel </w:t>
      </w:r>
      <w:r w:rsidR="00A21709">
        <w:rPr>
          <w:rFonts w:ascii="Calibri" w:hAnsi="Calibri" w:cs="Calibri"/>
          <w:color w:val="000000" w:themeColor="text1"/>
          <w:sz w:val="22"/>
          <w:szCs w:val="22"/>
        </w:rPr>
        <w:t xml:space="preserve">éventuel </w:t>
      </w:r>
      <w:r w:rsidR="006574BA"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des parties sera rédigé par leurs conseils soussignés. </w:t>
      </w:r>
    </w:p>
    <w:p w14:paraId="1CBC33C8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B1B3D3E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Les conseils se chargeront de toutes les formalités et diligences nécessaires, en vue notamment et, le cas échéant, de voir homologuer et rendre exécutoire l’accord intervenu. </w:t>
      </w:r>
    </w:p>
    <w:p w14:paraId="5F097F90" w14:textId="77777777" w:rsidR="006574BA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BDEE077" w14:textId="4D0363C3" w:rsidR="00846ACA" w:rsidRDefault="00846AC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43BCCCB" w14:textId="77777777" w:rsidR="00846ACA" w:rsidRDefault="00846AC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13E5975" w14:textId="77777777" w:rsidR="00846ACA" w:rsidRPr="0044772C" w:rsidRDefault="00846AC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A6FA3E3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7EEF681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Fait à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(ville)</w:t>
      </w:r>
    </w:p>
    <w:p w14:paraId="2573B82A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color w:val="000000" w:themeColor="text1"/>
          <w:sz w:val="22"/>
          <w:szCs w:val="22"/>
        </w:rPr>
        <w:t xml:space="preserve">Le </w:t>
      </w: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(date)</w:t>
      </w:r>
    </w:p>
    <w:p w14:paraId="636CDC20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245B2A8" w14:textId="67E2E09D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Signatures de chacune des parties, </w:t>
      </w:r>
    </w:p>
    <w:p w14:paraId="26E3BA9D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44772C">
        <w:rPr>
          <w:rFonts w:ascii="Calibri" w:hAnsi="Calibri" w:cs="Calibri"/>
          <w:i/>
          <w:iCs/>
          <w:color w:val="000000" w:themeColor="text1"/>
          <w:sz w:val="22"/>
          <w:szCs w:val="22"/>
        </w:rPr>
        <w:t>(signatures)</w:t>
      </w:r>
    </w:p>
    <w:p w14:paraId="097ADBE0" w14:textId="77777777" w:rsidR="006574BA" w:rsidRPr="0044772C" w:rsidRDefault="006574BA" w:rsidP="006574B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44B0AA" w14:textId="77777777" w:rsidR="00446DD0" w:rsidRDefault="00446DD0"/>
    <w:sectPr w:rsidR="00446DD0" w:rsidSect="006574BA">
      <w:footerReference w:type="default" r:id="rId6"/>
      <w:pgSz w:w="12240" w:h="15840"/>
      <w:pgMar w:top="1417" w:right="1417" w:bottom="1417" w:left="1417" w:header="720" w:footer="277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91304" w14:textId="77777777" w:rsidR="00992CEE" w:rsidRDefault="00992CEE">
      <w:r>
        <w:separator/>
      </w:r>
    </w:p>
  </w:endnote>
  <w:endnote w:type="continuationSeparator" w:id="0">
    <w:p w14:paraId="7C07998B" w14:textId="77777777" w:rsidR="00992CEE" w:rsidRDefault="0099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D4C0" w14:textId="77777777" w:rsidR="00192FD4" w:rsidRDefault="00192FD4" w:rsidP="00D36C96">
    <w:pPr>
      <w:pStyle w:val="Pieddepage"/>
      <w:ind w:right="360" w:firstLine="360"/>
      <w:jc w:val="center"/>
      <w:rPr>
        <w:rFonts w:ascii="Calibri" w:hAnsi="Calibri" w:cs="Calibri"/>
        <w:sz w:val="20"/>
        <w:szCs w:val="20"/>
      </w:rPr>
    </w:pPr>
  </w:p>
  <w:p w14:paraId="635BA250" w14:textId="77777777" w:rsidR="00192FD4" w:rsidRDefault="00192FD4" w:rsidP="00D36C96">
    <w:pPr>
      <w:pStyle w:val="Pieddepage"/>
      <w:ind w:right="360" w:firstLine="360"/>
      <w:jc w:val="center"/>
      <w:rPr>
        <w:rFonts w:ascii="Calibri" w:hAnsi="Calibri" w:cs="Calibri"/>
        <w:sz w:val="20"/>
        <w:szCs w:val="20"/>
      </w:rPr>
    </w:pPr>
  </w:p>
  <w:p w14:paraId="4D6ECBBA" w14:textId="77777777" w:rsidR="00192FD4" w:rsidRPr="0016541E" w:rsidRDefault="00192FD4" w:rsidP="00D36C96">
    <w:pPr>
      <w:tabs>
        <w:tab w:val="center" w:pos="4536"/>
        <w:tab w:val="right" w:pos="9072"/>
      </w:tabs>
      <w:ind w:right="360"/>
      <w:jc w:val="center"/>
      <w:rPr>
        <w:rFonts w:ascii="Calibri" w:hAnsi="Calibri" w:cs="Calibri"/>
        <w:sz w:val="14"/>
        <w:szCs w:val="14"/>
        <w:lang w:eastAsia="en-US"/>
      </w:rPr>
    </w:pPr>
  </w:p>
  <w:p w14:paraId="2E8A714B" w14:textId="77777777" w:rsidR="00192FD4" w:rsidRPr="00CA4A29" w:rsidRDefault="005F7FF6" w:rsidP="00581A77">
    <w:pPr>
      <w:pStyle w:val="Pieddepage"/>
      <w:ind w:right="360" w:firstLine="360"/>
      <w:jc w:val="right"/>
      <w:rPr>
        <w:rFonts w:ascii="Calibri" w:hAnsi="Calibri" w:cs="Calibri"/>
        <w:sz w:val="22"/>
        <w:szCs w:val="22"/>
      </w:rPr>
    </w:pPr>
    <w:r w:rsidRPr="00390DF3">
      <w:rPr>
        <w:rFonts w:ascii="Calibri" w:hAnsi="Calibri" w:cs="Calibri"/>
        <w:sz w:val="22"/>
        <w:szCs w:val="22"/>
      </w:rPr>
      <w:fldChar w:fldCharType="begin"/>
    </w:r>
    <w:r w:rsidRPr="00390DF3">
      <w:rPr>
        <w:rFonts w:ascii="Calibri" w:hAnsi="Calibri" w:cs="Calibri"/>
        <w:sz w:val="22"/>
        <w:szCs w:val="22"/>
      </w:rPr>
      <w:instrText>PAGE   \* MERGEFORMAT</w:instrText>
    </w:r>
    <w:r w:rsidRPr="00390DF3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sz w:val="22"/>
        <w:szCs w:val="22"/>
      </w:rPr>
      <w:t>1</w:t>
    </w:r>
    <w:r w:rsidRPr="00390DF3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D4F1" w14:textId="77777777" w:rsidR="00992CEE" w:rsidRDefault="00992CEE">
      <w:r>
        <w:separator/>
      </w:r>
    </w:p>
  </w:footnote>
  <w:footnote w:type="continuationSeparator" w:id="0">
    <w:p w14:paraId="2BC5BCEE" w14:textId="77777777" w:rsidR="00992CEE" w:rsidRDefault="0099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BA"/>
    <w:rsid w:val="00002830"/>
    <w:rsid w:val="000679B8"/>
    <w:rsid w:val="000F5B78"/>
    <w:rsid w:val="00192FD4"/>
    <w:rsid w:val="001B61FC"/>
    <w:rsid w:val="001B7113"/>
    <w:rsid w:val="002122DD"/>
    <w:rsid w:val="00233CF7"/>
    <w:rsid w:val="00255543"/>
    <w:rsid w:val="00296D42"/>
    <w:rsid w:val="002D6919"/>
    <w:rsid w:val="00315F9B"/>
    <w:rsid w:val="00347617"/>
    <w:rsid w:val="003605D6"/>
    <w:rsid w:val="003A38E7"/>
    <w:rsid w:val="003E3E4E"/>
    <w:rsid w:val="004315AE"/>
    <w:rsid w:val="00443549"/>
    <w:rsid w:val="00446DD0"/>
    <w:rsid w:val="005631CD"/>
    <w:rsid w:val="00573F88"/>
    <w:rsid w:val="005932B4"/>
    <w:rsid w:val="005F7FF6"/>
    <w:rsid w:val="006574BA"/>
    <w:rsid w:val="006A33FF"/>
    <w:rsid w:val="006E025D"/>
    <w:rsid w:val="00846ACA"/>
    <w:rsid w:val="00971C1B"/>
    <w:rsid w:val="00992CEE"/>
    <w:rsid w:val="009D52B4"/>
    <w:rsid w:val="00A21709"/>
    <w:rsid w:val="00AF4490"/>
    <w:rsid w:val="00B16DD0"/>
    <w:rsid w:val="00D32870"/>
    <w:rsid w:val="00D36478"/>
    <w:rsid w:val="00E01782"/>
    <w:rsid w:val="00E71C0B"/>
    <w:rsid w:val="00EB5630"/>
    <w:rsid w:val="00F3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4131"/>
  <w15:chartTrackingRefBased/>
  <w15:docId w15:val="{01349EA9-5446-4ADE-B2F5-F6F7DB8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57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7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7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7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4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4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4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4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7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74B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74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4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4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4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4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5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5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6574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6574B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4B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4BA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6574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74B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A2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217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17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170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17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170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LELIEVRE</dc:creator>
  <cp:keywords/>
  <dc:description/>
  <cp:lastModifiedBy>Ludivine SIMON</cp:lastModifiedBy>
  <cp:revision>4</cp:revision>
  <dcterms:created xsi:type="dcterms:W3CDTF">2025-05-19T07:39:00Z</dcterms:created>
  <dcterms:modified xsi:type="dcterms:W3CDTF">2026-03-11T13:56:00Z</dcterms:modified>
</cp:coreProperties>
</file>